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РЕГИОНАЛЬНЫЙ СЕГМЕНТ НАЦИОНАЛЬНОЙ СИСТЕМЫ КВАЛИФИКАЦИЙ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>
        <w:rPr>
          <w:color w:val="002060"/>
        </w:rPr>
        <w:t>В Российской Федерации завершается масштабная реформа Национальной системы квалификаций: разрабатываются и внедряются профессиональные стандарты, идущие на смену квалификационным справочникам, обновляются ФГОС, расширяется сеть центров оценки квалификаций, действующих в рамках Федерального закона «О независимой оценке квалификации».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24"/>
          <w:szCs w:val="24"/>
          <w:lang w:eastAsia="ru-RU"/>
        </w:rPr>
        <w:t xml:space="preserve">Развитие института «Национальной системы квалификаций» является одним из приоритетов деятельности Правительства Российской Федерации до 2024 года. </w:t>
      </w:r>
    </w:p>
    <w:p>
      <w:pPr>
        <w:shd w:val="clear" w:color="auto" w:fill="FFFFFF"/>
        <w:spacing w:after="0" w:line="300" w:lineRule="atLeast"/>
        <w:jc w:val="right"/>
        <w:outlineLvl w:val="1"/>
        <w:rPr>
          <w:rFonts w:ascii="Times New Roman" w:hAnsi="Times New Roman" w:eastAsia="Times New Roman" w:cs="Times New Roman"/>
          <w:b/>
          <w:bCs/>
          <w:color w:val="00206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0"/>
          <w:szCs w:val="24"/>
          <w:lang w:eastAsia="ru-RU"/>
        </w:rPr>
        <w:t xml:space="preserve">«Основные направления деятельности Правительства Российской Федерации </w:t>
      </w:r>
    </w:p>
    <w:p>
      <w:pPr>
        <w:shd w:val="clear" w:color="auto" w:fill="FFFFFF"/>
        <w:spacing w:after="0" w:line="300" w:lineRule="atLeast"/>
        <w:jc w:val="right"/>
        <w:outlineLvl w:val="1"/>
        <w:rPr>
          <w:rFonts w:ascii="Times New Roman" w:hAnsi="Times New Roman" w:eastAsia="Times New Roman" w:cs="Times New Roman"/>
          <w:b/>
          <w:bCs/>
          <w:color w:val="00206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0"/>
          <w:szCs w:val="24"/>
          <w:lang w:eastAsia="ru-RU"/>
        </w:rPr>
        <w:t>на период до 2024 года от 29 сентября 2018 г.»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8"/>
          <w:color w:val="002060"/>
          <w:sz w:val="28"/>
        </w:rPr>
      </w:pPr>
      <w:r>
        <w:rPr>
          <w:rStyle w:val="8"/>
          <w:color w:val="002060"/>
          <w:sz w:val="28"/>
        </w:rPr>
        <w:t>Основными координаторами данной реформы выступают: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8"/>
          <w:color w:val="002060"/>
        </w:rPr>
      </w:pPr>
    </w:p>
    <w:tbl>
      <w:tblPr>
        <w:tblStyle w:val="10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746" w:type="dxa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0" distR="0">
                  <wp:extent cx="2857500" cy="647700"/>
                  <wp:effectExtent l="19050" t="0" r="0" b="0"/>
                  <wp:docPr id="4" name="Рисунок 1" descr="http://www.orael.ru/wp-content/uploads/2018/12/natssovet2-300x68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http://www.orael.ru/wp-content/uploads/2018/12/natssovet2-300x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  <w:u w:val="single"/>
              </w:rPr>
            </w:pPr>
            <w:r>
              <w:fldChar w:fldCharType="begin"/>
            </w:r>
            <w:r>
              <w:instrText xml:space="preserve"> HYPERLINK "http://nspkrf.ru/about.html" </w:instrText>
            </w:r>
            <w:r>
              <w:fldChar w:fldCharType="separate"/>
            </w:r>
            <w:r>
              <w:rPr>
                <w:rStyle w:val="7"/>
                <w:b/>
                <w:color w:val="002060"/>
              </w:rPr>
              <w:t>Национальный совет при Президенте Российской Федерации по профессиональным квалификациям</w:t>
            </w:r>
            <w:r>
              <w:rPr>
                <w:rStyle w:val="7"/>
                <w:b/>
                <w:color w:val="002060"/>
              </w:rPr>
              <w:fldChar w:fldCharType="end"/>
            </w:r>
            <w:r>
              <w:rPr>
                <w:b/>
                <w:color w:val="002060"/>
                <w:u w:val="single"/>
              </w:rPr>
              <w:t> (НСПК)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color w:val="002060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>
        <w:rPr>
          <w:color w:val="002060"/>
        </w:rPr>
        <w:t xml:space="preserve">формирует стратегические решения по ключевым вопросам развития системы профессиональных квалификаций, включая создание </w:t>
      </w:r>
      <w:r>
        <w:rPr>
          <w:color w:val="002060"/>
          <w:shd w:val="clear" w:color="auto" w:fill="FFFFFF"/>
        </w:rPr>
        <w:t xml:space="preserve">советов по профессиональным квалификациям, </w:t>
      </w:r>
      <w:r>
        <w:rPr>
          <w:color w:val="002060"/>
        </w:rPr>
        <w:t xml:space="preserve">рассмотрение проектов </w:t>
      </w:r>
      <w:r>
        <w:rPr>
          <w:color w:val="002060"/>
          <w:shd w:val="clear" w:color="auto" w:fill="FFFFFF"/>
        </w:rPr>
        <w:t xml:space="preserve">профессиональных стандартов, </w:t>
      </w:r>
      <w:r>
        <w:rPr>
          <w:color w:val="002060"/>
        </w:rPr>
        <w:t xml:space="preserve">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образования. 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>
        <w:rPr>
          <w:color w:val="002060"/>
        </w:rPr>
        <w:t xml:space="preserve"> В </w:t>
      </w:r>
      <w:r>
        <w:fldChar w:fldCharType="begin"/>
      </w:r>
      <w:r>
        <w:instrText xml:space="preserve"> HYPERLINK "http://nspkrf.ru/sostav-soveta.html" </w:instrText>
      </w:r>
      <w:r>
        <w:fldChar w:fldCharType="separate"/>
      </w:r>
      <w:r>
        <w:rPr>
          <w:rStyle w:val="7"/>
          <w:color w:val="002060"/>
          <w:u w:val="none"/>
        </w:rPr>
        <w:t>состав НСПК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 входят профильные министры, руководители федеральных и отраслевых объединений работодателей, представители крупнейших национальных компаний и бизнес-ассоциаций, руководители профсоюзных объединений и крупнейших образовательных организаций.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>
        <w:rPr>
          <w:color w:val="002060"/>
        </w:rPr>
        <w:t> </w:t>
      </w:r>
    </w:p>
    <w:tbl>
      <w:tblPr>
        <w:tblStyle w:val="10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0" distR="0">
                  <wp:extent cx="1704975" cy="752475"/>
                  <wp:effectExtent l="19050" t="0" r="9525" b="0"/>
                  <wp:docPr id="5" name="Рисунок 2" descr="http://www.orael.ru/wp-content/uploads/2018/11/logo-mt_cr-300x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 descr="http://www.orael.ru/wp-content/uploads/2018/11/logo-mt_cr-300x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612"/>
              <w:jc w:val="center"/>
              <w:textAlignment w:val="baseline"/>
              <w:rPr>
                <w:b/>
                <w:color w:val="002060"/>
              </w:rPr>
            </w:pPr>
            <w:r>
              <w:fldChar w:fldCharType="begin"/>
            </w:r>
            <w:r>
              <w:instrText xml:space="preserve"> HYPERLINK "https://rosmintrud.ru/" </w:instrText>
            </w:r>
            <w:r>
              <w:fldChar w:fldCharType="separate"/>
            </w:r>
            <w:r>
              <w:rPr>
                <w:rStyle w:val="7"/>
                <w:b/>
                <w:color w:val="002060"/>
              </w:rPr>
              <w:t>Минтруд России</w:t>
            </w:r>
            <w:r>
              <w:rPr>
                <w:rStyle w:val="7"/>
                <w:b/>
                <w:color w:val="002060"/>
              </w:rPr>
              <w:fldChar w:fldCharType="end"/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>
        <w:rPr>
          <w:color w:val="002060"/>
        </w:rPr>
        <w:t>утверждает профессиональные стандарты в качестве нормативных правовых актов, осуществляет контроль за деятельностью советов по профессиональным квалификациям и независимых центров оценки квалификации.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>
        <w:rPr>
          <w:color w:val="002060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>
        <w:fldChar w:fldCharType="begin"/>
      </w:r>
      <w:r>
        <w:instrText xml:space="preserve"> HYPERLINK "https://edu.gov.ru/about/" </w:instrText>
      </w:r>
      <w:r>
        <w:fldChar w:fldCharType="separate"/>
      </w:r>
      <w:r>
        <w:rPr>
          <w:rStyle w:val="7"/>
          <w:color w:val="002060"/>
          <w:u w:val="none"/>
        </w:rPr>
        <w:t>Минпросвещения России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 и </w:t>
      </w:r>
      <w:r>
        <w:fldChar w:fldCharType="begin"/>
      </w:r>
      <w:r>
        <w:instrText xml:space="preserve"> HYPERLINK "https://minobrnauki.gov.ru/" </w:instrText>
      </w:r>
      <w:r>
        <w:fldChar w:fldCharType="separate"/>
      </w:r>
      <w:r>
        <w:rPr>
          <w:rStyle w:val="7"/>
          <w:color w:val="002060"/>
          <w:u w:val="none"/>
        </w:rPr>
        <w:t>Минобрнауки России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  в рамках своих компетенций организуют разработку и утверждение ФГОС и примерных основных образовательных программ с учетом профстандартов.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tbl>
      <w:tblPr>
        <w:tblStyle w:val="10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>
              <w:rPr>
                <w:color w:val="002060"/>
              </w:rPr>
              <w:drawing>
                <wp:inline distT="0" distB="0" distL="0" distR="0">
                  <wp:extent cx="2047875" cy="495300"/>
                  <wp:effectExtent l="19050" t="0" r="9525" b="0"/>
                  <wp:docPr id="6" name="Рисунок 3" descr="http://www.orael.ru/wp-content/uploads/2018/07/1-4-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" descr="http://www.orael.ru/wp-content/uploads/2018/07/1-4-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340" b="22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</w:rPr>
            </w:pPr>
            <w:r>
              <w:fldChar w:fldCharType="begin"/>
            </w:r>
            <w:r>
              <w:instrText xml:space="preserve"> HYPERLINK "https://nark.ru/" </w:instrText>
            </w:r>
            <w:r>
              <w:fldChar w:fldCharType="separate"/>
            </w:r>
            <w:r>
              <w:rPr>
                <w:rStyle w:val="7"/>
                <w:b/>
                <w:color w:val="002060"/>
              </w:rPr>
              <w:t>Национальное агентство развития квалификаций</w:t>
            </w:r>
            <w:r>
              <w:rPr>
                <w:rStyle w:val="7"/>
                <w:b/>
                <w:color w:val="002060"/>
              </w:rPr>
              <w:fldChar w:fldCharType="end"/>
            </w:r>
            <w:r>
              <w:rPr>
                <w:b/>
                <w:color w:val="002060"/>
              </w:rPr>
              <w:t> (НАРК)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>
        <w:rPr>
          <w:color w:val="002060"/>
        </w:rPr>
        <w:t>обеспечивает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>
        <w:rPr>
          <w:color w:val="002060"/>
        </w:rPr>
        <w:t xml:space="preserve">В состав учредителей вошли Минтруд России, </w:t>
      </w:r>
      <w:r>
        <w:fldChar w:fldCharType="begin"/>
      </w:r>
      <w:r>
        <w:instrText xml:space="preserve"> HYPERLINK "https://edu.gov.ru/about/" </w:instrText>
      </w:r>
      <w:r>
        <w:fldChar w:fldCharType="separate"/>
      </w:r>
      <w:r>
        <w:rPr>
          <w:rStyle w:val="7"/>
          <w:color w:val="002060"/>
          <w:u w:val="none"/>
        </w:rPr>
        <w:t>Минпросвещения России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 и </w:t>
      </w:r>
      <w:r>
        <w:fldChar w:fldCharType="begin"/>
      </w:r>
      <w:r>
        <w:instrText xml:space="preserve"> HYPERLINK "https://minobrnauki.gov.ru/" </w:instrText>
      </w:r>
      <w:r>
        <w:fldChar w:fldCharType="separate"/>
      </w:r>
      <w:r>
        <w:rPr>
          <w:rStyle w:val="7"/>
          <w:color w:val="002060"/>
          <w:u w:val="none"/>
        </w:rPr>
        <w:t>Минобрнауки России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, а также </w:t>
      </w:r>
      <w:r>
        <w:fldChar w:fldCharType="begin"/>
      </w:r>
      <w:r>
        <w:instrText xml:space="preserve"> HYPERLINK "http://xn--o1aabe.xn--p1ai/" </w:instrText>
      </w:r>
      <w:r>
        <w:fldChar w:fldCharType="separate"/>
      </w:r>
      <w:r>
        <w:rPr>
          <w:rStyle w:val="7"/>
          <w:color w:val="002060"/>
          <w:u w:val="none"/>
        </w:rPr>
        <w:t>РСПП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 и </w:t>
      </w:r>
      <w:r>
        <w:fldChar w:fldCharType="begin"/>
      </w:r>
      <w:r>
        <w:instrText xml:space="preserve"> HYPERLINK "http://www.fnpr.ru/" </w:instrText>
      </w:r>
      <w:r>
        <w:fldChar w:fldCharType="separate"/>
      </w:r>
      <w:r>
        <w:rPr>
          <w:rStyle w:val="7"/>
          <w:color w:val="002060"/>
          <w:u w:val="none"/>
        </w:rPr>
        <w:t>ФНПР</w:t>
      </w:r>
      <w:r>
        <w:rPr>
          <w:rStyle w:val="7"/>
          <w:color w:val="002060"/>
          <w:u w:val="none"/>
        </w:rPr>
        <w:fldChar w:fldCharType="end"/>
      </w:r>
      <w:r>
        <w:rPr>
          <w:color w:val="002060"/>
        </w:rPr>
        <w:t>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>
        <w:rPr>
          <w:color w:val="002060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>
        <w:fldChar w:fldCharType="begin"/>
      </w:r>
      <w:r>
        <w:instrText xml:space="preserve"> HYPERLINK "http://nspkrf.ru/soveti.html" </w:instrText>
      </w:r>
      <w:r>
        <w:fldChar w:fldCharType="separate"/>
      </w:r>
      <w:r>
        <w:rPr>
          <w:rStyle w:val="7"/>
          <w:color w:val="002060"/>
        </w:rPr>
        <w:t>Советы по профессиональным квалификациям</w:t>
      </w:r>
      <w:r>
        <w:rPr>
          <w:rStyle w:val="7"/>
          <w:color w:val="002060"/>
        </w:rPr>
        <w:fldChar w:fldCharType="end"/>
      </w:r>
      <w:r>
        <w:rPr>
          <w:color w:val="002060"/>
        </w:rPr>
        <w:t> (отраслевые и по отдельным видам деятельности). По общему правилу создаются на базе общероссийских отраслевых объединений работодателей и иных работодательских ассоциаций. Реализуют на уровне той или иной отрасли 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>
      <w:pPr>
        <w:pStyle w:val="4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eastAsia="TimesNewRomanPSMT" w:cs="Times New Roman"/>
          <w:color w:val="002060"/>
          <w:sz w:val="24"/>
          <w:szCs w:val="24"/>
        </w:rPr>
        <w:t xml:space="preserve">С января 2016 года началось внедрение </w:t>
      </w:r>
      <w:r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национальной системы квалификаций</w:t>
      </w:r>
      <w:r>
        <w:rPr>
          <w:rFonts w:ascii="Times New Roman" w:hAnsi="Times New Roman" w:eastAsia="TimesNewRomanPSMT" w:cs="Times New Roman"/>
          <w:color w:val="002060"/>
          <w:sz w:val="24"/>
          <w:szCs w:val="24"/>
        </w:rPr>
        <w:t xml:space="preserve"> в регионах.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 Ростовской области при поддержке Министерства экономического развития создан региональный методический центр -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автономная некоммерческая организация «Южное региональное агентство развития квалификаций» (АНО «РАРК»).</w:t>
      </w:r>
    </w:p>
    <w:p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Цель деятельности АНО «РАРК» является 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Федерации. </w:t>
      </w:r>
    </w:p>
    <w:p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сотрудничестве с Министерством труда и социального развития Ростовской области АНО «РАРК» содействует развитию регионального сегмента Национальной системы квалификаций в Ростовской области.</w:t>
      </w:r>
    </w:p>
    <w:p>
      <w:pPr>
        <w:shd w:val="clear" w:color="auto" w:fill="FFFFFF"/>
        <w:spacing w:after="0"/>
        <w:jc w:val="both"/>
        <w:textAlignment w:val="top"/>
        <w:rPr>
          <w:rFonts w:eastAsia="+mn-ea"/>
          <w:color w:val="002060"/>
          <w:kern w:val="24"/>
          <w:sz w:val="72"/>
          <w:szCs w:val="72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Контакты:</w:t>
      </w:r>
      <w:r>
        <w:rPr>
          <w:rFonts w:eastAsia="+mn-ea"/>
          <w:color w:val="002060"/>
          <w:kern w:val="24"/>
          <w:sz w:val="72"/>
          <w:szCs w:val="72"/>
        </w:rPr>
        <w:t xml:space="preserve"> </w:t>
      </w:r>
    </w:p>
    <w:p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Интернет-портал: </w:t>
      </w:r>
      <w:r>
        <w:fldChar w:fldCharType="begin"/>
      </w:r>
      <w:r>
        <w:instrText xml:space="preserve"> HYPERLINK "http://www.rark-yug.ru"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7"/>
          <w:rFonts w:ascii="Times New Roman" w:hAnsi="Times New Roman" w:cs="Times New Roman"/>
          <w:sz w:val="24"/>
          <w:szCs w:val="24"/>
        </w:rPr>
        <w:t>.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rark</w:t>
      </w:r>
      <w:r>
        <w:rPr>
          <w:rStyle w:val="7"/>
          <w:rFonts w:ascii="Times New Roman" w:hAnsi="Times New Roman" w:cs="Times New Roman"/>
          <w:sz w:val="24"/>
          <w:szCs w:val="24"/>
        </w:rPr>
        <w:t>-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yug</w:t>
      </w:r>
      <w:r>
        <w:rPr>
          <w:rStyle w:val="7"/>
          <w:rFonts w:ascii="Times New Roman" w:hAnsi="Times New Roman" w:cs="Times New Roman"/>
          <w:sz w:val="24"/>
          <w:szCs w:val="24"/>
        </w:rPr>
        <w:t>.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Эл.адрес: </w:t>
      </w:r>
      <w:r>
        <w:fldChar w:fldCharType="begin"/>
      </w:r>
      <w:r>
        <w:instrText xml:space="preserve"> HYPERLINK "mailto:info@rark-yug.ru"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  <w:lang w:val="en-US"/>
        </w:rPr>
        <w:t>info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</w:rPr>
        <w:t>@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  <w:lang w:val="en-US"/>
        </w:rPr>
        <w:t>rark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</w:rPr>
        <w:t>-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  <w:lang w:val="en-US"/>
        </w:rPr>
        <w:t>yug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</w:rPr>
        <w:t>.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  <w:lang w:val="en-US"/>
        </w:rPr>
        <w:t>ru</w:t>
      </w:r>
      <w:r>
        <w:rPr>
          <w:rStyle w:val="7"/>
          <w:rFonts w:ascii="Times New Roman" w:hAnsi="Times New Roman" w:cs="Times New Roman"/>
          <w:color w:val="002060"/>
          <w:sz w:val="24"/>
          <w:szCs w:val="24"/>
          <w:u w:val="none"/>
          <w:lang w:val="en-US"/>
        </w:rPr>
        <w:fldChar w:fldCharType="end"/>
      </w:r>
    </w:p>
    <w:p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Телефон : 8(863)2853435</w:t>
      </w:r>
    </w:p>
    <w:p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eastAsia="Times New Roman" w:cs="Times New Roman"/>
          <w:color w:val="00206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Нормативно-правовая база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4"/>
        </w:rPr>
        <w:t xml:space="preserve"> национальной системы квалификаций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Трудовой кодекс Российской Федерации: 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статья 195.1. Понятия квалификации работника, профессионального стандарта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статья 195.3. Порядок применения профессиональных стандартов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(от 02.05.2015, № 122- ФЗ)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независимой оценке квалификации» (от 03.07.2016,             № 238-ФЗ)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Федеральный закон «Об образовании в Российской Федерации» (от 29 декабря 2012 года  №  273-ФЗ):</w:t>
      </w:r>
    </w:p>
    <w:p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статья  11. Федеральные государственные образовательные стандарты и федеральные государственные требования.     Образовательные стандарты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Федеральный закон РФ от 19.04.1991 № 1032-1 «О занятости населения в Российской Федерации»</w:t>
      </w:r>
    </w:p>
    <w:p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статья 16.3. Государственный информационный ресурс «Справочник профессий»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Указ Президента Российской Федерации от 16 апреля 2014 года № 249 «О Национальном совете при Президенте Российской Федерации по профессиональным квалификациям»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Ключевым элементом национальной системы квалификаций являются профессиональные стандарты.</w:t>
      </w:r>
    </w:p>
    <w:p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rStyle w:val="8"/>
          <w:b w:val="0"/>
          <w:bCs w:val="0"/>
          <w:color w:val="002060"/>
          <w:szCs w:val="28"/>
        </w:rPr>
      </w:pPr>
      <w:r>
        <w:rPr>
          <w:rStyle w:val="6"/>
          <w:i w:val="0"/>
          <w:iCs w:val="0"/>
          <w:color w:val="002060"/>
          <w:szCs w:val="28"/>
        </w:rPr>
        <w:t>«…Обязательность применения требований профессиональных стандартов установлена </w:t>
      </w:r>
      <w:r>
        <w:rPr>
          <w:rStyle w:val="8"/>
          <w:b w:val="0"/>
          <w:bCs w:val="0"/>
          <w:color w:val="002060"/>
          <w:szCs w:val="28"/>
        </w:rPr>
        <w:t>для случаев, предусмотренных статьями 57 и 195.3 ТК РФ</w:t>
      </w:r>
      <w:r>
        <w:rPr>
          <w:rStyle w:val="6"/>
          <w:i w:val="0"/>
          <w:iCs w:val="0"/>
          <w:color w:val="002060"/>
          <w:szCs w:val="28"/>
        </w:rPr>
        <w:t>, и не зависит от формы собственности организации или статуса работодателя».</w:t>
      </w:r>
      <w:r>
        <w:rPr>
          <w:rStyle w:val="8"/>
          <w:b w:val="0"/>
          <w:bCs w:val="0"/>
          <w:color w:val="002060"/>
          <w:szCs w:val="28"/>
        </w:rPr>
        <w:t xml:space="preserve"> Письмо Минтруда России от 04.04.2016 № 14-0/10/13-2253 Информация Минтруда России по вопросам применения профессиональных стандартов</w:t>
      </w:r>
    </w:p>
    <w:p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8"/>
        </w:rPr>
      </w:pPr>
      <w:r>
        <w:rPr>
          <w:color w:val="002060"/>
          <w:szCs w:val="28"/>
          <w:shd w:val="clear" w:color="auto" w:fill="FFFFFF"/>
        </w:rPr>
        <w:t>Постановление Правительства РФ от 27 июня 2016 года № 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собственности».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446"/>
    <w:multiLevelType w:val="multilevel"/>
    <w:tmpl w:val="07EE744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4750800"/>
    <w:multiLevelType w:val="multilevel"/>
    <w:tmpl w:val="1475080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2CB71DA"/>
    <w:multiLevelType w:val="multilevel"/>
    <w:tmpl w:val="22CB71D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47"/>
    <w:rsid w:val="000241FC"/>
    <w:rsid w:val="00093E42"/>
    <w:rsid w:val="00103665"/>
    <w:rsid w:val="00191F06"/>
    <w:rsid w:val="00293F6D"/>
    <w:rsid w:val="004D3EA6"/>
    <w:rsid w:val="00522247"/>
    <w:rsid w:val="00576909"/>
    <w:rsid w:val="006B08A8"/>
    <w:rsid w:val="0076669D"/>
    <w:rsid w:val="0077241C"/>
    <w:rsid w:val="00B30EC8"/>
    <w:rsid w:val="00B52D0F"/>
    <w:rsid w:val="00C349EB"/>
    <w:rsid w:val="00C731C8"/>
    <w:rsid w:val="00F93DC1"/>
    <w:rsid w:val="3F8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Текст выноски Знак"/>
    <w:basedOn w:val="5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2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3">
    <w:name w:val="article-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nspkrf.ru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5376</Characters>
  <Lines>44</Lines>
  <Paragraphs>12</Paragraphs>
  <TotalTime>12</TotalTime>
  <ScaleCrop>false</ScaleCrop>
  <LinksUpToDate>false</LinksUpToDate>
  <CharactersWithSpaces>6307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2019-11-20T15:14:00Z</dcterms:created>
  <dc:creator>Ирина</dc:creator>
  <cp:lastModifiedBy>Приемная</cp:lastModifiedBy>
  <dcterms:modified xsi:type="dcterms:W3CDTF">2019-12-13T11:02:48Z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